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r w:rsidRPr="00744D34">
        <w:rPr>
          <w:highlight w:val="yellow"/>
        </w:rPr>
        <w:t>……………………………………………………………………………</w:t>
      </w:r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3E5966">
        <w:t xml:space="preserve"> 18/01</w:t>
      </w:r>
      <w:r w:rsidR="004736DC">
        <w:t>/</w:t>
      </w:r>
      <w:r w:rsidR="006C346B">
        <w:t>2021</w:t>
      </w:r>
      <w:bookmarkStart w:id="0" w:name="_GoBack"/>
      <w:bookmarkEnd w:id="0"/>
    </w:p>
    <w:p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:rsidR="00D34000" w:rsidRPr="00541AFA" w:rsidRDefault="00D34000" w:rsidP="00642C38">
      <w:pPr>
        <w:jc w:val="center"/>
        <w:rPr>
          <w:bCs/>
        </w:rPr>
      </w:pP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977"/>
        <w:gridCol w:w="850"/>
        <w:gridCol w:w="992"/>
        <w:gridCol w:w="1276"/>
        <w:gridCol w:w="139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EC49C2">
        <w:trPr>
          <w:trHeight w:val="265"/>
        </w:trPr>
        <w:tc>
          <w:tcPr>
            <w:tcW w:w="5524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511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:rsidTr="00EC49C2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5076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44D34" w:rsidRPr="008352FF" w:rsidTr="00EC49C2">
        <w:trPr>
          <w:trHeight w:val="3397"/>
        </w:trPr>
        <w:tc>
          <w:tcPr>
            <w:tcW w:w="448" w:type="dxa"/>
            <w:vMerge w:val="restart"/>
          </w:tcPr>
          <w:p w:rsidR="00744D34" w:rsidRPr="00BA227A" w:rsidRDefault="00744D34" w:rsidP="00744D3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</w:tcPr>
          <w:p w:rsidR="00744D34" w:rsidRPr="003E5966" w:rsidRDefault="00744D34" w:rsidP="00744D34">
            <w:pPr>
              <w:rPr>
                <w:rStyle w:val="Gl"/>
              </w:rPr>
            </w:pPr>
            <w:r w:rsidRPr="003E5966">
              <w:rPr>
                <w:rStyle w:val="Gl"/>
              </w:rPr>
              <w:t xml:space="preserve">Eğitim Konu Başlıkları: </w:t>
            </w:r>
          </w:p>
          <w:p w:rsidR="00744D34" w:rsidRDefault="00744D34" w:rsidP="00744D34">
            <w:pPr>
              <w:rPr>
                <w:bCs/>
              </w:rPr>
            </w:pPr>
            <w:r w:rsidRPr="003E5966">
              <w:rPr>
                <w:bCs/>
              </w:rPr>
              <w:t>Eğitimde Dijital Dönüşüm Eğitmen Eğitimi</w:t>
            </w:r>
          </w:p>
          <w:p w:rsidR="00744D34" w:rsidRPr="003E5966" w:rsidRDefault="00744D34" w:rsidP="00744D34">
            <w:pPr>
              <w:pStyle w:val="ListeParagraf"/>
              <w:numPr>
                <w:ilvl w:val="0"/>
                <w:numId w:val="9"/>
              </w:numPr>
              <w:rPr>
                <w:bCs/>
              </w:rPr>
            </w:pPr>
            <w:r w:rsidRPr="003E5966">
              <w:rPr>
                <w:bCs/>
              </w:rPr>
              <w:t>Teknoloji/dijital okuryazarlık becerileri  (6saat)</w:t>
            </w:r>
          </w:p>
          <w:p w:rsidR="00744D34" w:rsidRPr="003E5966" w:rsidRDefault="00744D34" w:rsidP="00744D34">
            <w:pPr>
              <w:pStyle w:val="ListeParagraf"/>
              <w:numPr>
                <w:ilvl w:val="0"/>
                <w:numId w:val="9"/>
              </w:numPr>
              <w:rPr>
                <w:bCs/>
              </w:rPr>
            </w:pPr>
            <w:r w:rsidRPr="003E5966">
              <w:rPr>
                <w:bCs/>
              </w:rPr>
              <w:t>Teknik beceriler (12 saat)</w:t>
            </w:r>
          </w:p>
          <w:p w:rsidR="00744D34" w:rsidRPr="003E5966" w:rsidRDefault="00744D34" w:rsidP="00744D34">
            <w:pPr>
              <w:pStyle w:val="ListeParagraf"/>
              <w:numPr>
                <w:ilvl w:val="0"/>
                <w:numId w:val="9"/>
              </w:numPr>
              <w:rPr>
                <w:bCs/>
              </w:rPr>
            </w:pPr>
            <w:r w:rsidRPr="003E5966">
              <w:rPr>
                <w:bCs/>
              </w:rPr>
              <w:t>Teknolojinin Eğitime Entegrasyonu (9 saat)</w:t>
            </w:r>
          </w:p>
          <w:p w:rsidR="00744D34" w:rsidRPr="003E5966" w:rsidRDefault="00744D34" w:rsidP="00744D34">
            <w:pPr>
              <w:pStyle w:val="ListeParagraf"/>
              <w:numPr>
                <w:ilvl w:val="0"/>
                <w:numId w:val="9"/>
              </w:numPr>
              <w:rPr>
                <w:bCs/>
              </w:rPr>
            </w:pPr>
            <w:r w:rsidRPr="003E5966">
              <w:rPr>
                <w:bCs/>
              </w:rPr>
              <w:t>Yetişkin Eğitimi Yaklaşımı (9 saat)</w:t>
            </w:r>
          </w:p>
          <w:p w:rsidR="00744D34" w:rsidRPr="003E5966" w:rsidRDefault="00744D34" w:rsidP="00744D34">
            <w:pPr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4D34" w:rsidRPr="00BA227A" w:rsidRDefault="00744D34" w:rsidP="00744D3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4D34" w:rsidRDefault="00744D34" w:rsidP="00744D3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744D34" w:rsidRDefault="00744D34" w:rsidP="00744D3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44D34" w:rsidRPr="00BA227A" w:rsidRDefault="00744D34" w:rsidP="00744D3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4D34" w:rsidRPr="00014102" w:rsidRDefault="00744D34" w:rsidP="00744D34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744D34" w:rsidRPr="00014102" w:rsidRDefault="00744D34" w:rsidP="00744D3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744D34" w:rsidRPr="00BA227A" w:rsidTr="00EC49C2">
        <w:trPr>
          <w:trHeight w:val="535"/>
        </w:trPr>
        <w:tc>
          <w:tcPr>
            <w:tcW w:w="448" w:type="dxa"/>
            <w:vMerge/>
          </w:tcPr>
          <w:p w:rsidR="00744D34" w:rsidRPr="00BA227A" w:rsidRDefault="00744D34" w:rsidP="00744D3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</w:tcBorders>
            <w:vAlign w:val="center"/>
          </w:tcPr>
          <w:p w:rsidR="00744D34" w:rsidRPr="00AC352B" w:rsidRDefault="00744D34" w:rsidP="00744D34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744D34" w:rsidRPr="00AC352B" w:rsidRDefault="00744D34" w:rsidP="00744D34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</w:tcBorders>
            <w:vAlign w:val="center"/>
          </w:tcPr>
          <w:p w:rsidR="00744D34" w:rsidRPr="00AC352B" w:rsidRDefault="00744D34" w:rsidP="00744D34">
            <w:pPr>
              <w:rPr>
                <w:b/>
                <w:sz w:val="22"/>
                <w:szCs w:val="22"/>
                <w:highlight w:val="yellow"/>
              </w:rPr>
            </w:pPr>
          </w:p>
          <w:p w:rsidR="00744D34" w:rsidRPr="00AC352B" w:rsidRDefault="00744D34" w:rsidP="00744D34">
            <w:pPr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744D34" w:rsidRPr="00BA227A" w:rsidTr="00EC49C2">
        <w:trPr>
          <w:trHeight w:val="535"/>
        </w:trPr>
        <w:tc>
          <w:tcPr>
            <w:tcW w:w="448" w:type="dxa"/>
            <w:vMerge/>
          </w:tcPr>
          <w:p w:rsidR="00744D34" w:rsidRPr="00BA227A" w:rsidRDefault="00744D34" w:rsidP="00744D3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</w:tcBorders>
          </w:tcPr>
          <w:p w:rsidR="00744D34" w:rsidRDefault="00744D34" w:rsidP="00744D34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744D34" w:rsidRPr="00744D34" w:rsidRDefault="00744D34" w:rsidP="00744D34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744D34">
              <w:rPr>
                <w:b/>
                <w:bCs/>
                <w:sz w:val="22"/>
                <w:szCs w:val="20"/>
              </w:rPr>
              <w:t>Teklif Edilen Eğitimci</w:t>
            </w:r>
          </w:p>
          <w:p w:rsidR="00744D34" w:rsidRPr="0092144B" w:rsidRDefault="00744D34" w:rsidP="00744D34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</w:tcBorders>
            <w:vAlign w:val="center"/>
          </w:tcPr>
          <w:p w:rsidR="00744D34" w:rsidRPr="00AC352B" w:rsidRDefault="00744D34" w:rsidP="00744D34">
            <w:pPr>
              <w:rPr>
                <w:b/>
                <w:sz w:val="22"/>
                <w:szCs w:val="22"/>
                <w:highlight w:val="yellow"/>
              </w:rPr>
            </w:pPr>
          </w:p>
          <w:p w:rsidR="00744D34" w:rsidRPr="00AC352B" w:rsidRDefault="00744D34" w:rsidP="00744D34">
            <w:pPr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:rsidR="00D34000" w:rsidRDefault="00D34000" w:rsidP="008E6FB9">
      <w:pPr>
        <w:rPr>
          <w:b/>
          <w:bCs/>
        </w:rPr>
      </w:pPr>
    </w:p>
    <w:p w:rsidR="00744D34" w:rsidRDefault="00744D34" w:rsidP="00744D3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:rsidR="00744D34" w:rsidRDefault="00744D34" w:rsidP="00744D3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:rsidR="00744D34" w:rsidRDefault="00744D34" w:rsidP="008E6FB9">
      <w:pPr>
        <w:rPr>
          <w:b/>
          <w:bCs/>
        </w:rPr>
      </w:pPr>
    </w:p>
    <w:p w:rsidR="00744D34" w:rsidRDefault="00744D34" w:rsidP="008E6FB9">
      <w:pPr>
        <w:rPr>
          <w:b/>
          <w:bCs/>
        </w:rPr>
      </w:pPr>
    </w:p>
    <w:p w:rsidR="00744D34" w:rsidRDefault="00744D34" w:rsidP="008E6FB9">
      <w:pPr>
        <w:rPr>
          <w:b/>
          <w:bCs/>
        </w:rPr>
      </w:pPr>
    </w:p>
    <w:p w:rsidR="00744D34" w:rsidRDefault="00744D34" w:rsidP="008E6FB9">
      <w:pPr>
        <w:rPr>
          <w:b/>
          <w:bCs/>
        </w:rPr>
      </w:pPr>
    </w:p>
    <w:p w:rsidR="00744D34" w:rsidRDefault="00744D34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2B5">
              <w:rPr>
                <w:rFonts w:ascii="Arial" w:hAnsi="Arial" w:cs="Arial"/>
                <w:b/>
                <w:sz w:val="28"/>
                <w:szCs w:val="28"/>
              </w:rPr>
              <w:t>Teknik Şartname Formu</w:t>
            </w:r>
          </w:p>
        </w:tc>
      </w:tr>
      <w:tr w:rsidR="00E84728" w:rsidRPr="00345B59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740602" w:rsidP="00A401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TRC1/20/TD/ 00</w:t>
            </w:r>
            <w:r w:rsidR="00585B0D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  <w:tr w:rsidR="00E84728" w:rsidRPr="00345B59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E5966" w:rsidRDefault="00E84728" w:rsidP="003E59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585B0D" w:rsidP="003E59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Gaziantep İl Mill</w:t>
            </w:r>
            <w:r w:rsidR="00DC562B">
              <w:rPr>
                <w:rFonts w:ascii="Arial" w:hAnsi="Arial" w:cs="Arial"/>
                <w:bCs/>
                <w:sz w:val="22"/>
                <w:szCs w:val="22"/>
              </w:rPr>
              <w:t>î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Eğitim Müdürlüğü</w:t>
            </w:r>
          </w:p>
        </w:tc>
      </w:tr>
      <w:tr w:rsidR="00E84728" w:rsidRPr="00345B59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970255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  <w:p w:rsidR="00E84728" w:rsidRPr="00345B59" w:rsidRDefault="00E84728" w:rsidP="00D160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585B0D" w:rsidP="00A401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Eğitimde Dijital Dönüşüm Eğitmen Eğitimi </w:t>
            </w:r>
          </w:p>
        </w:tc>
      </w:tr>
      <w:tr w:rsidR="00D05733" w:rsidRPr="00345B59" w:rsidTr="00DC562B">
        <w:trPr>
          <w:gridAfter w:val="1"/>
          <w:wAfter w:w="19" w:type="dxa"/>
          <w:trHeight w:val="70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 Konu Başlıkları ve İçeriği: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C21F12" w:rsidRPr="003E5966" w:rsidRDefault="00CD1406" w:rsidP="00CD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966">
              <w:rPr>
                <w:rFonts w:ascii="Arial" w:hAnsi="Arial" w:cs="Arial"/>
                <w:sz w:val="22"/>
                <w:szCs w:val="22"/>
              </w:rPr>
              <w:t>Eğitimde Dijital Dönüşüm Eğitmen Eğitimi projesi kapsamında aşağıdaki içeriğe uygun bir ders tasarımı ile eğitim</w:t>
            </w:r>
            <w:r w:rsidR="00DC562B" w:rsidRPr="003E5966">
              <w:rPr>
                <w:rFonts w:ascii="Arial" w:hAnsi="Arial" w:cs="Arial"/>
                <w:sz w:val="22"/>
                <w:szCs w:val="22"/>
              </w:rPr>
              <w:t>in şekillendirilmesi beklenmektedir.</w:t>
            </w:r>
            <w:r w:rsidR="0094093C" w:rsidRPr="003E5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966">
              <w:rPr>
                <w:rFonts w:ascii="Arial" w:hAnsi="Arial" w:cs="Arial"/>
                <w:sz w:val="22"/>
                <w:szCs w:val="22"/>
              </w:rPr>
              <w:t xml:space="preserve">Eğitimin amacına ulaşabilmesi için 36 saatlik </w:t>
            </w:r>
            <w:proofErr w:type="gramStart"/>
            <w:r w:rsidRPr="003E5966">
              <w:rPr>
                <w:rFonts w:ascii="Arial" w:hAnsi="Arial" w:cs="Arial"/>
                <w:sz w:val="22"/>
                <w:szCs w:val="22"/>
              </w:rPr>
              <w:t>senkron</w:t>
            </w:r>
            <w:proofErr w:type="gramEnd"/>
            <w:r w:rsidRPr="003E5966">
              <w:rPr>
                <w:rFonts w:ascii="Arial" w:hAnsi="Arial" w:cs="Arial"/>
                <w:sz w:val="22"/>
                <w:szCs w:val="22"/>
              </w:rPr>
              <w:t xml:space="preserve"> dersin yanında katılımcılara asenkron ödev/görevler de verilebilecektir. Eğitim </w:t>
            </w:r>
            <w:proofErr w:type="gramStart"/>
            <w:r w:rsidRPr="003E5966">
              <w:rPr>
                <w:rFonts w:ascii="Arial" w:hAnsi="Arial" w:cs="Arial"/>
                <w:sz w:val="22"/>
                <w:szCs w:val="22"/>
              </w:rPr>
              <w:t>programının  sonunda</w:t>
            </w:r>
            <w:proofErr w:type="gramEnd"/>
            <w:r w:rsidRPr="003E5966">
              <w:rPr>
                <w:rFonts w:ascii="Arial" w:hAnsi="Arial" w:cs="Arial"/>
                <w:sz w:val="22"/>
                <w:szCs w:val="22"/>
              </w:rPr>
              <w:t xml:space="preserve"> 30 katılımcının aldığı eğitimi diğer öğretmenlere yetişkin eğitimi ve uzaktan eğitim standartları çerçevesinde aktarabilecek/kazandırabilecek</w:t>
            </w:r>
            <w:r w:rsidR="0094093C" w:rsidRPr="003E5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966">
              <w:rPr>
                <w:rFonts w:ascii="Arial" w:hAnsi="Arial" w:cs="Arial"/>
                <w:sz w:val="22"/>
                <w:szCs w:val="22"/>
              </w:rPr>
              <w:t>yeterliliğe ulaşması beklenmektedir.</w:t>
            </w:r>
            <w:r w:rsidR="008F198B" w:rsidRPr="003E5966">
              <w:rPr>
                <w:rFonts w:ascii="Arial" w:hAnsi="Arial" w:cs="Arial"/>
                <w:sz w:val="22"/>
                <w:szCs w:val="22"/>
              </w:rPr>
              <w:t xml:space="preserve"> Bu eğitim </w:t>
            </w:r>
            <w:r w:rsidR="00DC562B" w:rsidRPr="003E5966">
              <w:rPr>
                <w:rFonts w:ascii="Arial" w:hAnsi="Arial" w:cs="Arial"/>
                <w:sz w:val="22"/>
                <w:szCs w:val="22"/>
              </w:rPr>
              <w:t>“</w:t>
            </w:r>
            <w:r w:rsidR="008F198B" w:rsidRPr="003E5966">
              <w:rPr>
                <w:rFonts w:ascii="Arial" w:hAnsi="Arial" w:cs="Arial"/>
                <w:sz w:val="22"/>
                <w:szCs w:val="22"/>
              </w:rPr>
              <w:t>uzaktan eğitim eğitimcisi</w:t>
            </w:r>
            <w:r w:rsidR="00DC562B" w:rsidRPr="003E5966">
              <w:rPr>
                <w:rFonts w:ascii="Arial" w:hAnsi="Arial" w:cs="Arial"/>
                <w:sz w:val="22"/>
                <w:szCs w:val="22"/>
              </w:rPr>
              <w:t>”</w:t>
            </w:r>
            <w:r w:rsidR="008F198B" w:rsidRPr="003E5966">
              <w:rPr>
                <w:rFonts w:ascii="Arial" w:hAnsi="Arial" w:cs="Arial"/>
                <w:sz w:val="22"/>
                <w:szCs w:val="22"/>
              </w:rPr>
              <w:t xml:space="preserve"> yetiştirebilme ve yetiştirilen bu 30 eğitimci vasıtasıyla Gaziantep’teki diğer öğretmenlere eğitim verme hedefine ulaşmayı planlamaktadır.</w:t>
            </w:r>
            <w:r w:rsidR="00DC562B" w:rsidRPr="003E5966">
              <w:rPr>
                <w:rFonts w:ascii="Arial" w:hAnsi="Arial" w:cs="Arial"/>
                <w:sz w:val="22"/>
                <w:szCs w:val="22"/>
              </w:rPr>
              <w:t xml:space="preserve"> Bu sebeple eğitim sürecinde katılımcılara yetişkin eğitimcisi becerileri de kazandırılmaya çalışılacaktır. </w:t>
            </w:r>
            <w:r w:rsidR="008F198B" w:rsidRPr="003E5966">
              <w:rPr>
                <w:rFonts w:ascii="Arial" w:hAnsi="Arial" w:cs="Arial"/>
                <w:sz w:val="22"/>
                <w:szCs w:val="22"/>
              </w:rPr>
              <w:t xml:space="preserve">Eğitim süreci iki haftaya yayılarak eğitimin içselleştirilmesi ve katılımcılara uygulama fırsatı </w:t>
            </w:r>
            <w:r w:rsidR="00DC562B" w:rsidRPr="003E5966">
              <w:rPr>
                <w:rFonts w:ascii="Arial" w:hAnsi="Arial" w:cs="Arial"/>
                <w:sz w:val="22"/>
                <w:szCs w:val="22"/>
              </w:rPr>
              <w:t xml:space="preserve">verilecektir. </w:t>
            </w:r>
          </w:p>
          <w:p w:rsidR="00DC562B" w:rsidRPr="003E5966" w:rsidRDefault="00DC562B" w:rsidP="003E5966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98B" w:rsidRPr="003E5966" w:rsidRDefault="008F198B" w:rsidP="00CD1406">
            <w:pPr>
              <w:rPr>
                <w:rFonts w:ascii="Arial" w:hAnsi="Arial" w:cs="Arial"/>
                <w:b/>
                <w:u w:val="single"/>
              </w:rPr>
            </w:pPr>
            <w:r w:rsidRPr="003E5966">
              <w:rPr>
                <w:rFonts w:ascii="Arial" w:hAnsi="Arial" w:cs="Arial"/>
                <w:b/>
                <w:u w:val="single"/>
              </w:rPr>
              <w:t>EĞİTİM İÇERİĞİ</w:t>
            </w:r>
          </w:p>
          <w:p w:rsidR="00CD1406" w:rsidRPr="003E5966" w:rsidRDefault="00CD1406" w:rsidP="00CD1406">
            <w:pPr>
              <w:rPr>
                <w:rFonts w:ascii="Arial" w:hAnsi="Arial" w:cs="Arial"/>
                <w:b/>
                <w:sz w:val="22"/>
              </w:rPr>
            </w:pPr>
            <w:r w:rsidRPr="003E5966">
              <w:rPr>
                <w:rFonts w:ascii="Arial" w:hAnsi="Arial" w:cs="Arial"/>
                <w:b/>
                <w:sz w:val="22"/>
              </w:rPr>
              <w:t>Teknoloji/dijital okuryazarlık becerileri  (6saat)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 xml:space="preserve">Çevrim İçi öğrenme için ihtiyaç </w:t>
            </w:r>
            <w:r w:rsidR="00F94B47" w:rsidRPr="003E5966">
              <w:rPr>
                <w:rFonts w:ascii="Arial" w:hAnsi="Arial" w:cs="Arial"/>
                <w:sz w:val="22"/>
              </w:rPr>
              <w:t>duyul</w:t>
            </w:r>
            <w:r w:rsidRPr="003E5966">
              <w:rPr>
                <w:rFonts w:ascii="Arial" w:hAnsi="Arial" w:cs="Arial"/>
                <w:sz w:val="22"/>
              </w:rPr>
              <w:t>an teknoloji ve bilgisayar okuryazarlığı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Dijital dünyada bilgi güvenliği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Temel kavramlar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Uzaktan eğitimde ortam düzenlemesi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Uzaktan eğitimde başarılı öğrenen olma önerileri</w:t>
            </w:r>
          </w:p>
          <w:p w:rsidR="00CD1406" w:rsidRPr="003E5966" w:rsidRDefault="00CD1406" w:rsidP="00CD1406">
            <w:pPr>
              <w:rPr>
                <w:rFonts w:ascii="Arial" w:hAnsi="Arial" w:cs="Arial"/>
                <w:b/>
                <w:sz w:val="22"/>
              </w:rPr>
            </w:pPr>
            <w:r w:rsidRPr="003E5966">
              <w:rPr>
                <w:rFonts w:ascii="Arial" w:hAnsi="Arial" w:cs="Arial"/>
                <w:b/>
                <w:sz w:val="22"/>
              </w:rPr>
              <w:t>Teknik beceriler (12 saat)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Uzaktan eğitim platformlarının tanıtımı ve kullanımı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 xml:space="preserve">Web </w:t>
            </w:r>
            <w:proofErr w:type="gramStart"/>
            <w:r w:rsidRPr="003E5966">
              <w:rPr>
                <w:rFonts w:ascii="Arial" w:hAnsi="Arial" w:cs="Arial"/>
                <w:sz w:val="22"/>
              </w:rPr>
              <w:t>2.0</w:t>
            </w:r>
            <w:proofErr w:type="gramEnd"/>
            <w:r w:rsidRPr="003E5966">
              <w:rPr>
                <w:rFonts w:ascii="Arial" w:hAnsi="Arial" w:cs="Arial"/>
                <w:sz w:val="22"/>
              </w:rPr>
              <w:t xml:space="preserve"> araçları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Etkileşimli içerik</w:t>
            </w:r>
          </w:p>
          <w:p w:rsidR="00CD1406" w:rsidRPr="003E5966" w:rsidRDefault="0094093C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Çevrimiçi eğitimde ö</w:t>
            </w:r>
            <w:r w:rsidR="00CD1406" w:rsidRPr="003E5966">
              <w:rPr>
                <w:rFonts w:ascii="Arial" w:hAnsi="Arial" w:cs="Arial"/>
                <w:sz w:val="22"/>
              </w:rPr>
              <w:t>lçme-değerlendirme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proofErr w:type="spellStart"/>
            <w:r w:rsidRPr="003E5966">
              <w:rPr>
                <w:rFonts w:ascii="Arial" w:hAnsi="Arial" w:cs="Arial"/>
                <w:sz w:val="22"/>
              </w:rPr>
              <w:t>Infografik</w:t>
            </w:r>
            <w:proofErr w:type="spellEnd"/>
            <w:r w:rsidRPr="003E5966">
              <w:rPr>
                <w:rFonts w:ascii="Arial" w:hAnsi="Arial" w:cs="Arial"/>
                <w:sz w:val="22"/>
              </w:rPr>
              <w:t xml:space="preserve"> oluşturma</w:t>
            </w:r>
          </w:p>
          <w:p w:rsidR="00DC562B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İletişim araçlarının kullanımı</w:t>
            </w:r>
          </w:p>
          <w:p w:rsidR="00CD1406" w:rsidRPr="003E5966" w:rsidRDefault="00CD1406" w:rsidP="00CD1406">
            <w:pPr>
              <w:rPr>
                <w:rFonts w:ascii="Arial" w:hAnsi="Arial" w:cs="Arial"/>
                <w:b/>
                <w:sz w:val="22"/>
              </w:rPr>
            </w:pPr>
            <w:r w:rsidRPr="003E5966">
              <w:rPr>
                <w:rFonts w:ascii="Arial" w:hAnsi="Arial" w:cs="Arial"/>
                <w:b/>
                <w:sz w:val="22"/>
              </w:rPr>
              <w:t>Teknolojinin Eğitime Entegrasyonu (9 saat)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</w:rPr>
            </w:pPr>
            <w:r w:rsidRPr="003E5966">
              <w:rPr>
                <w:rFonts w:ascii="Arial" w:hAnsi="Arial" w:cs="Arial"/>
                <w:sz w:val="20"/>
                <w:szCs w:val="22"/>
              </w:rPr>
              <w:t xml:space="preserve">Uzaktan eğitimde sınıf yönetimi ve </w:t>
            </w:r>
            <w:proofErr w:type="gramStart"/>
            <w:r w:rsidRPr="003E5966">
              <w:rPr>
                <w:rFonts w:ascii="Arial" w:hAnsi="Arial" w:cs="Arial"/>
                <w:sz w:val="20"/>
                <w:szCs w:val="22"/>
              </w:rPr>
              <w:t>motivasyon</w:t>
            </w:r>
            <w:proofErr w:type="gramEnd"/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 xml:space="preserve">Web </w:t>
            </w:r>
            <w:proofErr w:type="gramStart"/>
            <w:r w:rsidRPr="003E5966">
              <w:rPr>
                <w:rFonts w:ascii="Arial" w:hAnsi="Arial" w:cs="Arial"/>
                <w:sz w:val="22"/>
              </w:rPr>
              <w:t>2.0</w:t>
            </w:r>
            <w:proofErr w:type="gramEnd"/>
            <w:r w:rsidRPr="003E5966">
              <w:rPr>
                <w:rFonts w:ascii="Arial" w:hAnsi="Arial" w:cs="Arial"/>
                <w:sz w:val="22"/>
              </w:rPr>
              <w:t xml:space="preserve"> araçlarının etkin kullanımı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Öğretim tasarımı oluşturma</w:t>
            </w:r>
          </w:p>
          <w:p w:rsidR="00DC562B" w:rsidRPr="003E5966" w:rsidRDefault="00CD1406" w:rsidP="003E596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İzlence oluşturma</w:t>
            </w:r>
          </w:p>
          <w:p w:rsidR="00CD1406" w:rsidRPr="003E5966" w:rsidRDefault="00CD1406" w:rsidP="00CD1406">
            <w:pPr>
              <w:rPr>
                <w:rFonts w:ascii="Arial" w:hAnsi="Arial" w:cs="Arial"/>
                <w:b/>
                <w:sz w:val="22"/>
              </w:rPr>
            </w:pPr>
            <w:r w:rsidRPr="003E5966">
              <w:rPr>
                <w:rFonts w:ascii="Arial" w:hAnsi="Arial" w:cs="Arial"/>
                <w:b/>
                <w:sz w:val="22"/>
              </w:rPr>
              <w:t>Yetişkin Eğitimi Yaklaşımı (9 saat)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Yetişkin eğitimi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Yetişkin eğitiminde dikkat edilecek hususlar</w:t>
            </w:r>
          </w:p>
          <w:p w:rsidR="00CD1406" w:rsidRPr="003E5966" w:rsidRDefault="00CD1406" w:rsidP="00CD140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Etkili iletişim</w:t>
            </w:r>
          </w:p>
          <w:p w:rsidR="003E5966" w:rsidRDefault="00CD1406" w:rsidP="003E596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Geri bildirim verme</w:t>
            </w:r>
          </w:p>
          <w:p w:rsidR="00D05733" w:rsidRPr="003E5966" w:rsidRDefault="00CD1406" w:rsidP="003E596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E5966">
              <w:rPr>
                <w:rFonts w:ascii="Arial" w:hAnsi="Arial" w:cs="Arial"/>
                <w:sz w:val="22"/>
              </w:rPr>
              <w:t>Aktif öğrenme yöntemleri</w:t>
            </w:r>
          </w:p>
          <w:p w:rsidR="00DC562B" w:rsidRPr="003E5966" w:rsidRDefault="00DC562B" w:rsidP="00DC562B">
            <w:pPr>
              <w:pStyle w:val="ListeParagraf"/>
              <w:ind w:left="7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:rsidTr="00F60898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 Süresi (Gün ve saat):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2DCC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CE2DC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F12">
              <w:rPr>
                <w:rFonts w:ascii="Arial" w:hAnsi="Arial" w:cs="Arial"/>
                <w:sz w:val="22"/>
                <w:szCs w:val="22"/>
              </w:rPr>
              <w:t xml:space="preserve">36 </w:t>
            </w: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33" w:rsidRPr="00437EA3" w:rsidRDefault="00D05733" w:rsidP="008F198B">
            <w:pPr>
              <w:rPr>
                <w:rFonts w:ascii="Arial" w:hAnsi="Arial" w:cs="Arial"/>
                <w:sz w:val="22"/>
                <w:szCs w:val="22"/>
              </w:rPr>
            </w:pPr>
            <w:r w:rsidRPr="00CE2DCC">
              <w:rPr>
                <w:rFonts w:ascii="Arial" w:hAnsi="Arial" w:cs="Arial"/>
                <w:b/>
                <w:sz w:val="22"/>
                <w:szCs w:val="22"/>
              </w:rPr>
              <w:t xml:space="preserve">  Gün</w:t>
            </w:r>
            <w:r w:rsidR="00501862" w:rsidRPr="00CE2DC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406" w:rsidRPr="00CE2DCC">
              <w:rPr>
                <w:rFonts w:ascii="Arial" w:hAnsi="Arial" w:cs="Arial"/>
                <w:sz w:val="22"/>
                <w:szCs w:val="22"/>
              </w:rPr>
              <w:t xml:space="preserve">Eğitim süreci </w:t>
            </w:r>
            <w:r w:rsidR="008F198B" w:rsidRPr="00CE2DCC">
              <w:rPr>
                <w:rFonts w:ascii="Arial" w:hAnsi="Arial" w:cs="Arial"/>
                <w:sz w:val="22"/>
                <w:szCs w:val="22"/>
              </w:rPr>
              <w:t>i</w:t>
            </w:r>
            <w:r w:rsidR="00CD1406" w:rsidRPr="00CE2DCC">
              <w:rPr>
                <w:rFonts w:ascii="Arial" w:hAnsi="Arial" w:cs="Arial"/>
                <w:sz w:val="22"/>
                <w:szCs w:val="22"/>
              </w:rPr>
              <w:t>ki haftaya yayılacaktır.</w:t>
            </w:r>
            <w:r w:rsidR="00CD14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5733" w:rsidRPr="00345B59" w:rsidTr="00D16099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Tarih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345B5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Başlangıç:  </w:t>
            </w:r>
            <w:r w:rsidR="00CD1406" w:rsidRPr="00CD1406">
              <w:rPr>
                <w:rFonts w:ascii="Arial" w:hAnsi="Arial" w:cs="Arial"/>
                <w:sz w:val="22"/>
                <w:szCs w:val="22"/>
              </w:rPr>
              <w:t>08.03.</w:t>
            </w:r>
            <w:r w:rsidR="00C21F12" w:rsidRPr="00CD1406"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345B59">
              <w:rPr>
                <w:rFonts w:ascii="Arial" w:hAnsi="Arial" w:cs="Arial"/>
                <w:b/>
                <w:sz w:val="22"/>
                <w:szCs w:val="22"/>
              </w:rPr>
              <w:t xml:space="preserve">Bitiş: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1406" w:rsidRPr="00CD1406">
              <w:rPr>
                <w:rFonts w:ascii="Arial" w:hAnsi="Arial" w:cs="Arial"/>
                <w:sz w:val="22"/>
                <w:szCs w:val="22"/>
              </w:rPr>
              <w:t>21.03.</w:t>
            </w:r>
            <w:r w:rsidR="00C21F12" w:rsidRPr="00CD1406"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D05733" w:rsidRPr="00345B5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:rsidTr="00D16099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Eğitimin Katılımcı Sayısı: 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21F1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05733" w:rsidRPr="00345B59" w:rsidTr="00D16099">
        <w:trPr>
          <w:gridAfter w:val="1"/>
          <w:wAfter w:w="19" w:type="dxa"/>
          <w:trHeight w:val="20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1772BE" w:rsidRDefault="00D05733" w:rsidP="003E596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0602">
              <w:rPr>
                <w:rFonts w:ascii="Arial" w:hAnsi="Arial" w:cs="Arial"/>
                <w:sz w:val="22"/>
                <w:szCs w:val="22"/>
              </w:rPr>
              <w:t xml:space="preserve">Gaziantep </w:t>
            </w:r>
          </w:p>
          <w:p w:rsidR="00D05733" w:rsidRPr="001772BE" w:rsidRDefault="00D05733" w:rsidP="003E59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 Salonu Diğer Adres Bilgileri:</w:t>
            </w:r>
            <w:r w:rsidR="00CD1406">
              <w:rPr>
                <w:rStyle w:val="Gl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1406" w:rsidRPr="00CD1406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Pandemi</w:t>
            </w:r>
            <w:proofErr w:type="spellEnd"/>
            <w:r w:rsidR="00CD1406" w:rsidRPr="00CD1406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süreci nedeniyle bu eğitim uzaktan eğitim</w:t>
            </w:r>
            <w:r w:rsidR="00062AAF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platform ve araçları</w:t>
            </w:r>
            <w:r w:rsidR="00CD1406" w:rsidRPr="00CD1406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yoluyla gerçekleştirilecektir.</w:t>
            </w:r>
            <w:r w:rsidR="00CD1406">
              <w:rPr>
                <w:rStyle w:val="Gl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71B9D" w:rsidRDefault="00271B9D" w:rsidP="008E6FB9">
      <w:pPr>
        <w:rPr>
          <w:b/>
          <w:bCs/>
        </w:rPr>
      </w:pPr>
    </w:p>
    <w:p w:rsidR="00DE5087" w:rsidRPr="008F7C62" w:rsidRDefault="00DE5087" w:rsidP="00DE5087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:rsidR="00D34000" w:rsidRDefault="00D34000" w:rsidP="008E6FB9">
      <w:r w:rsidRPr="00E55C8D">
        <w:rPr>
          <w:b/>
          <w:bCs/>
        </w:rPr>
        <w:t>NOT</w:t>
      </w:r>
      <w:r w:rsidR="00DE5087">
        <w:rPr>
          <w:b/>
          <w:bCs/>
        </w:rPr>
        <w:t xml:space="preserve"> 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:rsidR="00D34000" w:rsidRDefault="00D34000" w:rsidP="008D50E6">
      <w:r w:rsidRPr="00D9577E">
        <w:rPr>
          <w:b/>
          <w:bCs/>
        </w:rPr>
        <w:t>NOT</w:t>
      </w:r>
      <w:r w:rsidR="00DE5087">
        <w:rPr>
          <w:b/>
          <w:bCs/>
        </w:rPr>
        <w:t xml:space="preserve"> 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:rsidR="00271B9D" w:rsidRPr="00271B9D" w:rsidRDefault="00271B9D" w:rsidP="008D50E6">
      <w:r>
        <w:rPr>
          <w:b/>
          <w:bCs/>
        </w:rPr>
        <w:t>NOT</w:t>
      </w:r>
      <w:r w:rsidR="00DE5087">
        <w:rPr>
          <w:b/>
          <w:bCs/>
        </w:rPr>
        <w:t xml:space="preserve"> 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 sütun ajans tarafından hazırlanacaktır.</w:t>
            </w:r>
          </w:p>
          <w:p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05" w:rsidRDefault="00645A05" w:rsidP="00744D34">
      <w:r>
        <w:separator/>
      </w:r>
    </w:p>
  </w:endnote>
  <w:endnote w:type="continuationSeparator" w:id="0">
    <w:p w:rsidR="00645A05" w:rsidRDefault="00645A05" w:rsidP="007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4D34" w:rsidRPr="00744D34" w:rsidRDefault="00744D34" w:rsidP="00744D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346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346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05" w:rsidRDefault="00645A05" w:rsidP="00744D34">
      <w:r>
        <w:separator/>
      </w:r>
    </w:p>
  </w:footnote>
  <w:footnote w:type="continuationSeparator" w:id="0">
    <w:p w:rsidR="00645A05" w:rsidRDefault="00645A05" w:rsidP="0074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4B6"/>
    <w:multiLevelType w:val="hybridMultilevel"/>
    <w:tmpl w:val="2A4859AE"/>
    <w:lvl w:ilvl="0" w:tplc="E5582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F83A0A"/>
    <w:multiLevelType w:val="hybridMultilevel"/>
    <w:tmpl w:val="3F9A441A"/>
    <w:lvl w:ilvl="0" w:tplc="D7020F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05530"/>
    <w:multiLevelType w:val="hybridMultilevel"/>
    <w:tmpl w:val="B8565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2AAF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183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966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4F7E95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4A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5B0D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A05"/>
    <w:rsid w:val="00645E3F"/>
    <w:rsid w:val="00647641"/>
    <w:rsid w:val="00651FD5"/>
    <w:rsid w:val="00653406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3DDF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346B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D7F00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602"/>
    <w:rsid w:val="0074093F"/>
    <w:rsid w:val="00741BC6"/>
    <w:rsid w:val="00743222"/>
    <w:rsid w:val="00744443"/>
    <w:rsid w:val="007444F4"/>
    <w:rsid w:val="00744A15"/>
    <w:rsid w:val="00744D34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773A9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98B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93C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0867"/>
    <w:rsid w:val="00A21110"/>
    <w:rsid w:val="00A234E6"/>
    <w:rsid w:val="00A24BEE"/>
    <w:rsid w:val="00A24D8F"/>
    <w:rsid w:val="00A272DD"/>
    <w:rsid w:val="00A33207"/>
    <w:rsid w:val="00A35393"/>
    <w:rsid w:val="00A373AD"/>
    <w:rsid w:val="00A401D1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6EF0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49B3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4773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1F12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1406"/>
    <w:rsid w:val="00CD34DD"/>
    <w:rsid w:val="00CD57FE"/>
    <w:rsid w:val="00CD7330"/>
    <w:rsid w:val="00CD784D"/>
    <w:rsid w:val="00CE171D"/>
    <w:rsid w:val="00CE2DCC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562B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087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49C2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B47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59C2"/>
    <w:rsid w:val="00FC6ED8"/>
    <w:rsid w:val="00FD06F8"/>
    <w:rsid w:val="00FD09AE"/>
    <w:rsid w:val="00FD1298"/>
    <w:rsid w:val="00FD24FB"/>
    <w:rsid w:val="00FD4BB2"/>
    <w:rsid w:val="00FD5C1C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4D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4D3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4D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4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87F7-68EA-4DA4-98CE-D77E21AC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7</cp:revision>
  <dcterms:created xsi:type="dcterms:W3CDTF">2021-01-18T08:45:00Z</dcterms:created>
  <dcterms:modified xsi:type="dcterms:W3CDTF">2021-01-18T09:20:00Z</dcterms:modified>
</cp:coreProperties>
</file>