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Default="00D34000" w:rsidP="008F7C62">
      <w:pPr>
        <w:pStyle w:val="AralkYok"/>
        <w:jc w:val="center"/>
        <w:rPr>
          <w:b/>
        </w:rPr>
      </w:pPr>
      <w:r w:rsidRPr="008F7C62">
        <w:rPr>
          <w:b/>
        </w:rPr>
        <w:t>DOĞRUDAN TEMİN TEKLİF MEKTUBU</w:t>
      </w:r>
    </w:p>
    <w:p w:rsidR="008F7C62" w:rsidRPr="008F7C62" w:rsidRDefault="008F7C62" w:rsidP="008F7C62">
      <w:pPr>
        <w:pStyle w:val="AralkYok"/>
        <w:jc w:val="center"/>
        <w:rPr>
          <w:b/>
        </w:rPr>
      </w:pPr>
    </w:p>
    <w:p w:rsidR="00D34000" w:rsidRDefault="00D34000" w:rsidP="00642C38">
      <w:r w:rsidRPr="00014102">
        <w:t xml:space="preserve">Sayın </w:t>
      </w:r>
      <w:proofErr w:type="gramStart"/>
      <w:r w:rsidRPr="00847318">
        <w:rPr>
          <w:highlight w:val="yellow"/>
        </w:rPr>
        <w:t>……………………………………………………………………………</w:t>
      </w:r>
      <w:proofErr w:type="gramEnd"/>
    </w:p>
    <w:p w:rsidR="008F7C62" w:rsidRPr="00014102" w:rsidRDefault="008F7C62" w:rsidP="00642C38"/>
    <w:p w:rsidR="00D34000" w:rsidRPr="00014102" w:rsidRDefault="008F7C62" w:rsidP="00642C38">
      <w:pPr>
        <w:jc w:val="both"/>
      </w:pPr>
      <w:r>
        <w:tab/>
      </w:r>
      <w:r w:rsidR="00D34000" w:rsidRPr="00014102">
        <w:t xml:space="preserve">İpekyolu Kalkınma Ajansının (İKA) ihtiyaçlarında kullanılmak üzere, aşağıda isim ve özellikleri belirtilen malzemelerin/hizmetlerin alımı, </w:t>
      </w:r>
      <w:r w:rsidR="00D34000" w:rsidRPr="00014102">
        <w:rPr>
          <w:b/>
        </w:rPr>
        <w:t xml:space="preserve">Kalkınma Ajansları Mal, Hizmet ve Yapım İşi Satınalma ve İhale Usul ve Esaslarının </w:t>
      </w:r>
      <w:r w:rsidR="00D34000" w:rsidRPr="00014102">
        <w:t xml:space="preserve">13/1-b maddesine göre, </w:t>
      </w:r>
      <w:r w:rsidR="00D34000" w:rsidRPr="00014102">
        <w:rPr>
          <w:b/>
        </w:rPr>
        <w:t>Doğrudan Temin Usulü</w:t>
      </w:r>
      <w:r w:rsidR="00D34000" w:rsidRPr="00014102">
        <w:t xml:space="preserve"> ile yapılacaktır. Söz konusu mal/hizmet alımlarına ilişkin fiyat teklifinizin aşağıdaki </w:t>
      </w:r>
      <w:r w:rsidR="00D34000" w:rsidRPr="00014102">
        <w:rPr>
          <w:b/>
        </w:rPr>
        <w:t>BİRİM FİYAT TEKLİF CETVELİNE’</w:t>
      </w:r>
      <w:r w:rsidR="00D34000" w:rsidRPr="00014102">
        <w:t>ne yazılarak Ajansımıza sunulması hususunda,</w:t>
      </w:r>
    </w:p>
    <w:p w:rsidR="00D34000" w:rsidRPr="00014102" w:rsidRDefault="00D34000" w:rsidP="00642C38">
      <w:r w:rsidRPr="00014102">
        <w:tab/>
      </w:r>
    </w:p>
    <w:p w:rsidR="002841CA" w:rsidRPr="00014102" w:rsidRDefault="00D34000" w:rsidP="002841CA">
      <w:pPr>
        <w:ind w:firstLine="708"/>
      </w:pPr>
      <w:r w:rsidRPr="00FC1017">
        <w:t>Bilgi ve</w:t>
      </w:r>
      <w:r w:rsidR="004736DC" w:rsidRPr="00FC1017">
        <w:t xml:space="preserve"> gereğini rica ederim</w:t>
      </w:r>
      <w:r w:rsidR="00FC1017" w:rsidRPr="00FC1017">
        <w:t xml:space="preserve"> </w:t>
      </w:r>
      <w:proofErr w:type="gramStart"/>
      <w:r w:rsidR="00636BF5">
        <w:t>14</w:t>
      </w:r>
      <w:r w:rsidR="004736DC" w:rsidRPr="00FC1017">
        <w:t>/</w:t>
      </w:r>
      <w:r w:rsidR="00636BF5">
        <w:t>10</w:t>
      </w:r>
      <w:r w:rsidR="004736DC" w:rsidRPr="00FC1017">
        <w:t>/2020</w:t>
      </w:r>
      <w:proofErr w:type="gramEnd"/>
    </w:p>
    <w:p w:rsidR="002841CA" w:rsidRPr="00014102" w:rsidRDefault="004B6264" w:rsidP="002841CA">
      <w:pPr>
        <w:ind w:firstLine="708"/>
      </w:pPr>
      <w:r w:rsidRPr="00014102">
        <w:rPr>
          <w:b/>
        </w:rPr>
        <w:t xml:space="preserve">  </w:t>
      </w:r>
    </w:p>
    <w:p w:rsidR="00D34000" w:rsidRPr="00014102" w:rsidRDefault="002841CA" w:rsidP="002841CA">
      <w:pPr>
        <w:ind w:left="5664" w:firstLine="708"/>
        <w:rPr>
          <w:b/>
        </w:rPr>
      </w:pPr>
      <w:r w:rsidRPr="00014102">
        <w:rPr>
          <w:b/>
        </w:rPr>
        <w:t>Dr.</w:t>
      </w:r>
      <w:r w:rsidR="004B6264" w:rsidRPr="00014102">
        <w:rPr>
          <w:b/>
        </w:rPr>
        <w:t xml:space="preserve">  Burhan AKYILMAZ</w:t>
      </w:r>
    </w:p>
    <w:p w:rsidR="00D34000" w:rsidRPr="00014102" w:rsidRDefault="00D34000" w:rsidP="008F7C62">
      <w:pPr>
        <w:jc w:val="center"/>
        <w:rPr>
          <w:bCs/>
        </w:rPr>
      </w:pPr>
      <w:r w:rsidRPr="00014102">
        <w:rPr>
          <w:b/>
        </w:rPr>
        <w:t xml:space="preserve">                                                                                </w:t>
      </w:r>
      <w:r w:rsidR="00EE18B5" w:rsidRPr="00014102">
        <w:rPr>
          <w:b/>
        </w:rPr>
        <w:t xml:space="preserve">                           </w:t>
      </w:r>
      <w:r w:rsidRPr="00014102">
        <w:rPr>
          <w:b/>
        </w:rPr>
        <w:t xml:space="preserve"> </w:t>
      </w:r>
      <w:r w:rsidR="004B6264" w:rsidRPr="00014102">
        <w:rPr>
          <w:b/>
        </w:rPr>
        <w:t xml:space="preserve">   </w:t>
      </w:r>
      <w:r w:rsidRPr="00014102">
        <w:rPr>
          <w:b/>
        </w:rPr>
        <w:t xml:space="preserve"> </w:t>
      </w:r>
      <w:r w:rsidRPr="00014102">
        <w:rPr>
          <w:bCs/>
        </w:rPr>
        <w:t>Ajans Genel Sekreteri</w:t>
      </w:r>
      <w:r w:rsidR="004B6264" w:rsidRPr="00014102">
        <w:rPr>
          <w:bCs/>
        </w:rPr>
        <w:t xml:space="preserve">  </w:t>
      </w:r>
    </w:p>
    <w:p w:rsidR="00D34000" w:rsidRPr="00014102" w:rsidRDefault="00D34000" w:rsidP="00642C38">
      <w:pPr>
        <w:rPr>
          <w:b/>
          <w:sz w:val="20"/>
          <w:szCs w:val="20"/>
        </w:rPr>
      </w:pPr>
      <w:r w:rsidRPr="00014102">
        <w:rPr>
          <w:b/>
          <w:sz w:val="20"/>
          <w:szCs w:val="20"/>
          <w:u w:val="single"/>
        </w:rPr>
        <w:t>Adres: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İpekyolu Kalkınma Ajansı (İKA) Genel Sekreterliği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Prof.Dr. Muammer Aksoy Bulvarı Vakıflar Güven İş Merkezi K:2-3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Şehitkamil/ GAZİANTEP</w:t>
      </w:r>
    </w:p>
    <w:p w:rsidR="00D34000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Tel: 0(342) 231 07 01-02</w:t>
      </w:r>
      <w:r w:rsidRPr="00014102">
        <w:rPr>
          <w:sz w:val="20"/>
          <w:szCs w:val="20"/>
        </w:rPr>
        <w:tab/>
        <w:t>Faks: 0(342) 231 07 03</w:t>
      </w:r>
    </w:p>
    <w:p w:rsidR="00545602" w:rsidRPr="00014102" w:rsidRDefault="00545602" w:rsidP="00642C38">
      <w:pPr>
        <w:rPr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5685"/>
        <w:gridCol w:w="851"/>
        <w:gridCol w:w="992"/>
        <w:gridCol w:w="1320"/>
        <w:gridCol w:w="1373"/>
      </w:tblGrid>
      <w:tr w:rsidR="00D34000" w:rsidRPr="00014102" w:rsidTr="006D2700">
        <w:trPr>
          <w:trHeight w:val="26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221" w:type="dxa"/>
            <w:gridSpan w:val="5"/>
            <w:tcBorders>
              <w:left w:val="nil"/>
            </w:tcBorders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014102" w:rsidTr="006D2700">
        <w:trPr>
          <w:trHeight w:val="265"/>
          <w:jc w:val="center"/>
        </w:trPr>
        <w:tc>
          <w:tcPr>
            <w:tcW w:w="6232" w:type="dxa"/>
            <w:gridSpan w:val="3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014102">
              <w:rPr>
                <w:i/>
                <w:iCs/>
                <w:sz w:val="22"/>
                <w:szCs w:val="22"/>
              </w:rPr>
              <w:t>A</w:t>
            </w:r>
            <w:r w:rsidRPr="00014102">
              <w:rPr>
                <w:i/>
                <w:iCs/>
                <w:sz w:val="22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4536" w:type="dxa"/>
            <w:gridSpan w:val="4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014102">
              <w:rPr>
                <w:i/>
                <w:iCs/>
                <w:sz w:val="22"/>
                <w:szCs w:val="22"/>
              </w:rPr>
              <w:t>B</w:t>
            </w:r>
            <w:r w:rsidRPr="00014102">
              <w:rPr>
                <w:i/>
                <w:iCs/>
                <w:sz w:val="22"/>
                <w:szCs w:val="22"/>
                <w:vertAlign w:val="superscript"/>
              </w:rPr>
              <w:t>ii</w:t>
            </w:r>
          </w:p>
        </w:tc>
      </w:tr>
      <w:tr w:rsidR="00D34000" w:rsidRPr="00014102" w:rsidTr="006D2700">
        <w:trPr>
          <w:trHeight w:val="876"/>
          <w:jc w:val="center"/>
        </w:trPr>
        <w:tc>
          <w:tcPr>
            <w:tcW w:w="448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5784" w:type="dxa"/>
            <w:gridSpan w:val="2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320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373" w:type="dxa"/>
            <w:shd w:val="pct10" w:color="auto" w:fill="auto"/>
            <w:vAlign w:val="center"/>
          </w:tcPr>
          <w:p w:rsidR="00D34000" w:rsidRPr="00014102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Toplam Tutarı</w:t>
            </w:r>
          </w:p>
          <w:p w:rsidR="00D34000" w:rsidRPr="00014102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D34000" w:rsidRPr="00014102" w:rsidTr="006D2700">
        <w:trPr>
          <w:trHeight w:val="2109"/>
          <w:jc w:val="center"/>
        </w:trPr>
        <w:tc>
          <w:tcPr>
            <w:tcW w:w="448" w:type="dxa"/>
            <w:vMerge w:val="restart"/>
          </w:tcPr>
          <w:p w:rsidR="00D34000" w:rsidRPr="00014102" w:rsidRDefault="00D34000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</w:tcPr>
          <w:p w:rsidR="004053D3" w:rsidRDefault="004053D3" w:rsidP="004053D3">
            <w:pPr>
              <w:pStyle w:val="ListeParagraf"/>
              <w:rPr>
                <w:sz w:val="22"/>
                <w:szCs w:val="22"/>
              </w:rPr>
            </w:pPr>
          </w:p>
          <w:p w:rsid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</w:p>
          <w:p w:rsid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</w:p>
          <w:p w:rsid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</w:p>
          <w:p w:rsidR="006D2700" w:rsidRP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D2700">
              <w:rPr>
                <w:sz w:val="22"/>
                <w:szCs w:val="22"/>
              </w:rPr>
              <w:t>POMPAJ VE İLETİM YAPILARI</w:t>
            </w:r>
            <w:r>
              <w:rPr>
                <w:sz w:val="22"/>
                <w:szCs w:val="22"/>
              </w:rPr>
              <w:t>” Danışmanlık Hizmeti</w:t>
            </w:r>
          </w:p>
          <w:p w:rsidR="00D34000" w:rsidRPr="00014102" w:rsidRDefault="00D34000" w:rsidP="006D2700">
            <w:pPr>
              <w:pStyle w:val="ListeParagraf"/>
              <w:ind w:left="432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4000" w:rsidRPr="00014102" w:rsidRDefault="00636BF5" w:rsidP="0092144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7318" w:rsidRDefault="00847318" w:rsidP="0003564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035642" w:rsidRPr="00014102" w:rsidRDefault="00847318" w:rsidP="0084731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035642" w:rsidRPr="00014102" w:rsidRDefault="00035642" w:rsidP="0003564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35642" w:rsidRPr="00014102" w:rsidRDefault="00847318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FC1017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4000" w:rsidRPr="00014102" w:rsidRDefault="00847318" w:rsidP="00146C6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FC1017"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FE2A57" w:rsidRPr="00014102" w:rsidTr="006D2700">
        <w:trPr>
          <w:trHeight w:val="535"/>
          <w:jc w:val="center"/>
        </w:trPr>
        <w:tc>
          <w:tcPr>
            <w:tcW w:w="448" w:type="dxa"/>
            <w:vMerge/>
          </w:tcPr>
          <w:p w:rsidR="00FE2A57" w:rsidRPr="00014102" w:rsidRDefault="00FE2A57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vAlign w:val="center"/>
          </w:tcPr>
          <w:p w:rsidR="00FE2A57" w:rsidRDefault="00FE2A57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E2A57" w:rsidRDefault="00FE2A57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>
              <w:rPr>
                <w:b/>
                <w:bCs/>
                <w:sz w:val="22"/>
                <w:szCs w:val="22"/>
              </w:rPr>
              <w:t>Dahil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FE2A57" w:rsidRDefault="00FE2A57" w:rsidP="0092144B">
            <w:pPr>
              <w:rPr>
                <w:sz w:val="22"/>
                <w:szCs w:val="22"/>
                <w:highlight w:val="yellow"/>
              </w:rPr>
            </w:pPr>
          </w:p>
          <w:p w:rsidR="00FE2A57" w:rsidRPr="00847318" w:rsidRDefault="00FE2A57" w:rsidP="0092144B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D34000" w:rsidRPr="00014102" w:rsidTr="006D2700">
        <w:trPr>
          <w:trHeight w:val="1062"/>
          <w:jc w:val="center"/>
        </w:trPr>
        <w:tc>
          <w:tcPr>
            <w:tcW w:w="448" w:type="dxa"/>
            <w:vMerge/>
          </w:tcPr>
          <w:p w:rsidR="00D34000" w:rsidRPr="00014102" w:rsidRDefault="00D34000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</w:tcPr>
          <w:p w:rsidR="008F7C62" w:rsidRDefault="008F7C62" w:rsidP="0092144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8F7C62" w:rsidRPr="00014102" w:rsidRDefault="00D34000" w:rsidP="006C608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 xml:space="preserve">Teklif Edilen </w:t>
            </w:r>
            <w:r w:rsidR="006C6087">
              <w:rPr>
                <w:b/>
                <w:bCs/>
                <w:sz w:val="22"/>
                <w:szCs w:val="22"/>
              </w:rPr>
              <w:t>Danışman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D34000" w:rsidRPr="00847318" w:rsidRDefault="00847318" w:rsidP="0092144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847318">
              <w:rPr>
                <w:sz w:val="22"/>
                <w:szCs w:val="22"/>
                <w:highlight w:val="yellow"/>
              </w:rPr>
              <w:t>………………………………..</w:t>
            </w:r>
            <w:proofErr w:type="gramEnd"/>
          </w:p>
        </w:tc>
      </w:tr>
    </w:tbl>
    <w:p w:rsidR="00D34000" w:rsidRDefault="00FC1017" w:rsidP="008E6F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7C62" w:rsidRDefault="00FC1017" w:rsidP="008F7C6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:rsidR="00FC1017" w:rsidRDefault="008F7C62" w:rsidP="008F7C6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  <w:r w:rsidR="00FC1017">
        <w:rPr>
          <w:b/>
          <w:bCs/>
        </w:rPr>
        <w:t xml:space="preserve">   </w:t>
      </w:r>
    </w:p>
    <w:p w:rsidR="00FC1017" w:rsidRDefault="00FC1017" w:rsidP="008E6FB9">
      <w:pPr>
        <w:rPr>
          <w:b/>
          <w:bCs/>
        </w:rPr>
      </w:pPr>
    </w:p>
    <w:p w:rsidR="006D2700" w:rsidRDefault="006D2700" w:rsidP="008E6FB9">
      <w:pPr>
        <w:rPr>
          <w:b/>
          <w:bCs/>
        </w:rPr>
      </w:pPr>
    </w:p>
    <w:p w:rsidR="006D2700" w:rsidRDefault="006D2700" w:rsidP="008E6FB9">
      <w:pPr>
        <w:rPr>
          <w:b/>
          <w:bCs/>
        </w:rPr>
      </w:pPr>
    </w:p>
    <w:p w:rsidR="006D2700" w:rsidRDefault="006D2700" w:rsidP="008E6FB9">
      <w:pPr>
        <w:rPr>
          <w:b/>
          <w:bCs/>
        </w:rPr>
      </w:pPr>
    </w:p>
    <w:p w:rsidR="008F7C62" w:rsidRPr="00014102" w:rsidRDefault="008F7C62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014102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014102" w:rsidRDefault="00E84728" w:rsidP="0067731E">
            <w:pPr>
              <w:spacing w:before="240" w:after="100" w:afterAutospacing="1"/>
              <w:jc w:val="center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lastRenderedPageBreak/>
              <w:t>Teknik Şartname Formu</w:t>
            </w:r>
          </w:p>
        </w:tc>
      </w:tr>
      <w:tr w:rsidR="00E84728" w:rsidRPr="00014102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E84728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636BF5" w:rsidP="006D27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TRC1/20/TD/ 00</w:t>
            </w:r>
            <w:r w:rsidR="006D2700">
              <w:rPr>
                <w:bCs/>
                <w:sz w:val="22"/>
                <w:szCs w:val="22"/>
              </w:rPr>
              <w:t>13</w:t>
            </w:r>
          </w:p>
        </w:tc>
      </w:tr>
      <w:tr w:rsidR="00E84728" w:rsidRPr="00014102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E84728" w:rsidP="00C66749">
            <w:pPr>
              <w:jc w:val="center"/>
              <w:rPr>
                <w:rStyle w:val="Gl"/>
                <w:b w:val="0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Yararlanıcı Kurum:</w:t>
            </w:r>
          </w:p>
          <w:p w:rsidR="00E84728" w:rsidRPr="00014102" w:rsidRDefault="00E84728" w:rsidP="00C6674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6D2700" w:rsidP="00A401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Nizip Belediyesi</w:t>
            </w:r>
          </w:p>
        </w:tc>
      </w:tr>
      <w:tr w:rsidR="00E84728" w:rsidRPr="00014102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970255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Projenin Adı:</w:t>
            </w:r>
          </w:p>
          <w:p w:rsidR="00E84728" w:rsidRPr="00014102" w:rsidRDefault="00E84728" w:rsidP="00D160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6D2700" w:rsidP="00A401D1">
            <w:pPr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Nizip Çayını Temizleme Üzerine Bir Araştırma</w:t>
            </w:r>
          </w:p>
        </w:tc>
      </w:tr>
      <w:tr w:rsidR="00D05733" w:rsidRPr="00014102" w:rsidTr="00AF7F10">
        <w:trPr>
          <w:gridAfter w:val="1"/>
          <w:wAfter w:w="19" w:type="dxa"/>
          <w:trHeight w:val="630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6D2700" w:rsidP="00D05733">
            <w:pPr>
              <w:rPr>
                <w:rStyle w:val="Gl"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>Danışmanlık</w:t>
            </w:r>
            <w:r w:rsidR="00D05733" w:rsidRPr="00014102">
              <w:rPr>
                <w:rStyle w:val="Gl"/>
                <w:sz w:val="22"/>
                <w:szCs w:val="22"/>
              </w:rPr>
              <w:t xml:space="preserve"> Konu Başlıkları ve İçeriği:</w:t>
            </w:r>
          </w:p>
          <w:p w:rsidR="00D05733" w:rsidRPr="00014102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AF7F10" w:rsidRPr="00014102" w:rsidRDefault="00AF7F10" w:rsidP="00AF7F10">
            <w:pPr>
              <w:pStyle w:val="ListeParagraf"/>
              <w:numPr>
                <w:ilvl w:val="0"/>
                <w:numId w:val="7"/>
              </w:numPr>
              <w:spacing w:after="541"/>
              <w:ind w:left="15" w:right="9"/>
              <w:rPr>
                <w:sz w:val="22"/>
                <w:szCs w:val="22"/>
              </w:rPr>
            </w:pPr>
          </w:p>
          <w:p w:rsidR="006D2700" w:rsidRPr="006D2700" w:rsidRDefault="006D2700" w:rsidP="006D2700">
            <w:pPr>
              <w:pStyle w:val="ListeParagraf"/>
              <w:spacing w:after="541"/>
              <w:ind w:left="735"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1-POMPAJ VE İLETİM YAPILARI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proofErr w:type="gramStart"/>
            <w:r w:rsidRPr="006D2700">
              <w:rPr>
                <w:sz w:val="22"/>
                <w:szCs w:val="22"/>
              </w:rPr>
              <w:t>Nizip Çayı su analizi ve kirlilik tespiti.</w:t>
            </w:r>
            <w:proofErr w:type="gramEnd"/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1/25000’ </w:t>
            </w:r>
            <w:proofErr w:type="spellStart"/>
            <w:r w:rsidRPr="006D2700">
              <w:rPr>
                <w:sz w:val="22"/>
                <w:szCs w:val="22"/>
              </w:rPr>
              <w:t>lik</w:t>
            </w:r>
            <w:proofErr w:type="spellEnd"/>
            <w:r w:rsidRPr="006D2700">
              <w:rPr>
                <w:sz w:val="22"/>
                <w:szCs w:val="22"/>
              </w:rPr>
              <w:t xml:space="preserve"> ölçekte ve detayda genel vaziyet planlarının hazırlanması.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Terfi istasyonu yer seçimi, pompa ve motor seçimi, toplam kurulu gücün hesaplanması.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Basma hattının planlanması kapsamında plan ve </w:t>
            </w:r>
            <w:proofErr w:type="gramStart"/>
            <w:r w:rsidRPr="006D2700">
              <w:rPr>
                <w:sz w:val="22"/>
                <w:szCs w:val="22"/>
              </w:rPr>
              <w:t>profilin</w:t>
            </w:r>
            <w:proofErr w:type="gramEnd"/>
            <w:r w:rsidRPr="006D2700">
              <w:rPr>
                <w:sz w:val="22"/>
                <w:szCs w:val="22"/>
              </w:rPr>
              <w:t xml:space="preserve"> oluşturulması, boru çapı ve tipinin belirlenmesi.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Basma deposunun planlanması kapsamında depo yerinin, ebadının, tipinin ve depodaki su kotlarının belirlenmesi.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Depodan Nizip Çayına iletim hattının planlanması, plan ve </w:t>
            </w:r>
            <w:proofErr w:type="gramStart"/>
            <w:r w:rsidRPr="006D2700">
              <w:rPr>
                <w:sz w:val="22"/>
                <w:szCs w:val="22"/>
              </w:rPr>
              <w:t>profilin</w:t>
            </w:r>
            <w:proofErr w:type="gramEnd"/>
            <w:r w:rsidRPr="006D2700">
              <w:rPr>
                <w:sz w:val="22"/>
                <w:szCs w:val="22"/>
              </w:rPr>
              <w:t xml:space="preserve"> oluşturulması, boru çapı ve tipinin belirlenmesi, Nizip Çayına bağlantı yapısının belirlenmesi.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Projeyi </w:t>
            </w:r>
            <w:proofErr w:type="spellStart"/>
            <w:r w:rsidRPr="006D2700">
              <w:rPr>
                <w:sz w:val="22"/>
                <w:szCs w:val="22"/>
              </w:rPr>
              <w:t>tarifleyecek</w:t>
            </w:r>
            <w:proofErr w:type="spellEnd"/>
            <w:r w:rsidRPr="006D2700">
              <w:rPr>
                <w:sz w:val="22"/>
                <w:szCs w:val="22"/>
              </w:rPr>
              <w:t xml:space="preserve"> tip çizimler.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Yapılara ait yaklaşık maliyetler.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2-GES (Güneş Enerji Santrali) YAPISI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1/25000’ LİK ölçekte ve detayda genel vaziyet planlarının hazırlanması.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GES yapısının planlanması kapsamında yer seçimi, kurulu gücün hesaplanması.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Projeyi </w:t>
            </w:r>
            <w:proofErr w:type="spellStart"/>
            <w:r w:rsidRPr="006D2700">
              <w:rPr>
                <w:sz w:val="22"/>
                <w:szCs w:val="22"/>
              </w:rPr>
              <w:t>tarifleyecek</w:t>
            </w:r>
            <w:proofErr w:type="spellEnd"/>
            <w:r w:rsidRPr="006D2700">
              <w:rPr>
                <w:sz w:val="22"/>
                <w:szCs w:val="22"/>
              </w:rPr>
              <w:t xml:space="preserve"> tip çizimler.</w:t>
            </w:r>
          </w:p>
          <w:p w:rsidR="006D2700" w:rsidRPr="006D2700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Yapılara ait yaklaşık maliyetler.  </w:t>
            </w:r>
          </w:p>
          <w:p w:rsidR="00636BF5" w:rsidRPr="00636BF5" w:rsidRDefault="006D2700" w:rsidP="006D2700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 xml:space="preserve">1-2 deki Çalışmaların rapor olarak </w:t>
            </w:r>
            <w:proofErr w:type="spellStart"/>
            <w:proofErr w:type="gramStart"/>
            <w:r w:rsidRPr="006D2700">
              <w:rPr>
                <w:sz w:val="22"/>
                <w:szCs w:val="22"/>
              </w:rPr>
              <w:t>hazırlanması.</w:t>
            </w:r>
            <w:r w:rsidR="00636BF5" w:rsidRPr="00636BF5">
              <w:rPr>
                <w:sz w:val="22"/>
                <w:szCs w:val="22"/>
              </w:rPr>
              <w:t>Dengelemesinin</w:t>
            </w:r>
            <w:proofErr w:type="spellEnd"/>
            <w:proofErr w:type="gramEnd"/>
            <w:r w:rsidR="00636BF5" w:rsidRPr="00636BF5">
              <w:rPr>
                <w:sz w:val="22"/>
                <w:szCs w:val="22"/>
              </w:rPr>
              <w:t xml:space="preserve"> Yapılması, Plan Dosyasının Tamamlanması, Ekrandan Bilgi Alınması, Rulo Açma, Çıktı ve Raporlarının Alınması</w:t>
            </w:r>
          </w:p>
          <w:p w:rsidR="004D4EB4" w:rsidRDefault="00636BF5" w:rsidP="004D4EB4">
            <w:pPr>
              <w:pStyle w:val="ListeParagraf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36BF5">
              <w:rPr>
                <w:sz w:val="22"/>
                <w:szCs w:val="22"/>
              </w:rPr>
              <w:t>*</w:t>
            </w:r>
            <w:proofErr w:type="spellStart"/>
            <w:r w:rsidRPr="00636BF5">
              <w:rPr>
                <w:sz w:val="22"/>
                <w:szCs w:val="22"/>
              </w:rPr>
              <w:t>Netpro</w:t>
            </w:r>
            <w:proofErr w:type="spellEnd"/>
            <w:r w:rsidRPr="00636BF5">
              <w:rPr>
                <w:sz w:val="22"/>
                <w:szCs w:val="22"/>
              </w:rPr>
              <w:t xml:space="preserve"> Yol Projelendirme Sertifika Eğitim Programı 2 gün/12 </w:t>
            </w:r>
            <w:proofErr w:type="spellStart"/>
            <w:proofErr w:type="gramStart"/>
            <w:r w:rsidRPr="00636BF5">
              <w:rPr>
                <w:sz w:val="22"/>
                <w:szCs w:val="22"/>
              </w:rPr>
              <w:t>saat:Genel</w:t>
            </w:r>
            <w:proofErr w:type="spellEnd"/>
            <w:proofErr w:type="gramEnd"/>
            <w:r w:rsidRPr="00636BF5">
              <w:rPr>
                <w:sz w:val="22"/>
                <w:szCs w:val="22"/>
              </w:rPr>
              <w:t xml:space="preserve"> Kavramlar ve Arazi Verisinin Oluşturulması, Proje Oluşturma İşlemleri, Güzergah Tanımlama İşlemleri, </w:t>
            </w:r>
            <w:proofErr w:type="spellStart"/>
            <w:r w:rsidRPr="00636BF5">
              <w:rPr>
                <w:sz w:val="22"/>
                <w:szCs w:val="22"/>
              </w:rPr>
              <w:t>Rakortman</w:t>
            </w:r>
            <w:proofErr w:type="spellEnd"/>
            <w:r w:rsidRPr="00636BF5">
              <w:rPr>
                <w:sz w:val="22"/>
                <w:szCs w:val="22"/>
              </w:rPr>
              <w:t xml:space="preserve"> Tanımlama İşlemleri, </w:t>
            </w:r>
            <w:proofErr w:type="spellStart"/>
            <w:r w:rsidRPr="00636BF5">
              <w:rPr>
                <w:sz w:val="22"/>
                <w:szCs w:val="22"/>
              </w:rPr>
              <w:t>Enkesit</w:t>
            </w:r>
            <w:proofErr w:type="spellEnd"/>
            <w:r w:rsidRPr="00636BF5">
              <w:rPr>
                <w:sz w:val="22"/>
                <w:szCs w:val="22"/>
              </w:rPr>
              <w:t xml:space="preserve"> Alma </w:t>
            </w:r>
            <w:proofErr w:type="spellStart"/>
            <w:r w:rsidRPr="00636BF5">
              <w:rPr>
                <w:sz w:val="22"/>
                <w:szCs w:val="22"/>
              </w:rPr>
              <w:t>İşlemleri,Düşey</w:t>
            </w:r>
            <w:proofErr w:type="spellEnd"/>
            <w:r w:rsidRPr="00636BF5">
              <w:rPr>
                <w:sz w:val="22"/>
                <w:szCs w:val="22"/>
              </w:rPr>
              <w:t xml:space="preserve"> Güzergah İşlemleri, Platform Editörü İşlemleri, Kesit Editörü İşlemleri, Alan ve Hacim </w:t>
            </w:r>
            <w:proofErr w:type="spellStart"/>
            <w:r w:rsidRPr="00636BF5">
              <w:rPr>
                <w:sz w:val="22"/>
                <w:szCs w:val="22"/>
              </w:rPr>
              <w:t>Hesabı,Brükner</w:t>
            </w:r>
            <w:proofErr w:type="spellEnd"/>
            <w:r w:rsidRPr="00636BF5">
              <w:rPr>
                <w:sz w:val="22"/>
                <w:szCs w:val="22"/>
              </w:rPr>
              <w:t xml:space="preserve"> Dengelemesi, </w:t>
            </w:r>
            <w:proofErr w:type="spellStart"/>
            <w:r w:rsidRPr="00636BF5">
              <w:rPr>
                <w:sz w:val="22"/>
                <w:szCs w:val="22"/>
              </w:rPr>
              <w:t>Şevli</w:t>
            </w:r>
            <w:proofErr w:type="spellEnd"/>
            <w:r w:rsidRPr="00636BF5">
              <w:rPr>
                <w:sz w:val="22"/>
                <w:szCs w:val="22"/>
              </w:rPr>
              <w:t xml:space="preserve"> Kotlu Plan, </w:t>
            </w:r>
            <w:proofErr w:type="spellStart"/>
            <w:r w:rsidRPr="00636BF5">
              <w:rPr>
                <w:sz w:val="22"/>
                <w:szCs w:val="22"/>
              </w:rPr>
              <w:t>Enkesit</w:t>
            </w:r>
            <w:proofErr w:type="spellEnd"/>
            <w:r w:rsidRPr="00636BF5">
              <w:rPr>
                <w:sz w:val="22"/>
                <w:szCs w:val="22"/>
              </w:rPr>
              <w:t xml:space="preserve"> ve </w:t>
            </w:r>
            <w:proofErr w:type="spellStart"/>
            <w:r w:rsidRPr="00636BF5">
              <w:rPr>
                <w:sz w:val="22"/>
                <w:szCs w:val="22"/>
              </w:rPr>
              <w:t>Boykesit</w:t>
            </w:r>
            <w:proofErr w:type="spellEnd"/>
            <w:r w:rsidRPr="00636BF5">
              <w:rPr>
                <w:sz w:val="22"/>
                <w:szCs w:val="22"/>
              </w:rPr>
              <w:t xml:space="preserve"> Çizimleri, Metraj Hesapları, Proje Paftalarının Oluşturulması, Projenin 3b Sunumu ve </w:t>
            </w:r>
            <w:proofErr w:type="spellStart"/>
            <w:r w:rsidRPr="00636BF5">
              <w:rPr>
                <w:sz w:val="22"/>
                <w:szCs w:val="22"/>
              </w:rPr>
              <w:t>Simulasyonu</w:t>
            </w:r>
            <w:proofErr w:type="spellEnd"/>
            <w:r w:rsidRPr="00636BF5">
              <w:rPr>
                <w:sz w:val="22"/>
                <w:szCs w:val="22"/>
              </w:rPr>
              <w:t xml:space="preserve">, Projenin </w:t>
            </w:r>
            <w:proofErr w:type="spellStart"/>
            <w:r w:rsidRPr="00636BF5">
              <w:rPr>
                <w:sz w:val="22"/>
                <w:szCs w:val="22"/>
              </w:rPr>
              <w:t>Versiyonlanması</w:t>
            </w:r>
            <w:proofErr w:type="spellEnd"/>
            <w:r w:rsidRPr="00636BF5">
              <w:rPr>
                <w:sz w:val="22"/>
                <w:szCs w:val="22"/>
              </w:rPr>
              <w:t>, Versiyonların Karşılaştırılması, Projenin Google Earth e Aktarılması</w:t>
            </w:r>
          </w:p>
          <w:p w:rsidR="004D4EB4" w:rsidRPr="004D4EB4" w:rsidRDefault="004D4EB4" w:rsidP="0032032E">
            <w:pPr>
              <w:rPr>
                <w:sz w:val="22"/>
                <w:szCs w:val="22"/>
              </w:rPr>
            </w:pPr>
            <w:r w:rsidRPr="004D4EB4">
              <w:rPr>
                <w:b/>
                <w:sz w:val="22"/>
                <w:szCs w:val="22"/>
              </w:rPr>
              <w:t>Not:</w:t>
            </w:r>
            <w:r>
              <w:rPr>
                <w:sz w:val="22"/>
                <w:szCs w:val="22"/>
              </w:rPr>
              <w:t xml:space="preserve"> </w:t>
            </w:r>
            <w:r w:rsidRPr="004D4EB4">
              <w:rPr>
                <w:sz w:val="22"/>
                <w:szCs w:val="22"/>
              </w:rPr>
              <w:t xml:space="preserve">Yapılan çalışmanın </w:t>
            </w:r>
            <w:bookmarkStart w:id="0" w:name="_GoBack"/>
            <w:bookmarkEnd w:id="0"/>
            <w:r w:rsidR="00B06C64">
              <w:rPr>
                <w:sz w:val="22"/>
                <w:szCs w:val="22"/>
              </w:rPr>
              <w:t>animasyon videosunun</w:t>
            </w:r>
            <w:r>
              <w:rPr>
                <w:sz w:val="22"/>
                <w:szCs w:val="22"/>
              </w:rPr>
              <w:t xml:space="preserve"> </w:t>
            </w:r>
            <w:r w:rsidRPr="004D4EB4">
              <w:rPr>
                <w:sz w:val="22"/>
                <w:szCs w:val="22"/>
              </w:rPr>
              <w:t>hazırlanarak Kuruma sunulması gerekmektedir.</w:t>
            </w:r>
          </w:p>
        </w:tc>
      </w:tr>
      <w:tr w:rsidR="00D05733" w:rsidRPr="00014102" w:rsidTr="00FC1017">
        <w:trPr>
          <w:gridAfter w:val="1"/>
          <w:wAfter w:w="19" w:type="dxa"/>
          <w:trHeight w:val="86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</w:p>
          <w:p w:rsidR="00D05733" w:rsidRPr="00014102" w:rsidRDefault="006D2700" w:rsidP="00D05733">
            <w:pPr>
              <w:rPr>
                <w:rStyle w:val="Gl"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>Danışmanlık</w:t>
            </w:r>
            <w:r w:rsidR="00D05733" w:rsidRPr="00014102">
              <w:rPr>
                <w:rStyle w:val="Gl"/>
                <w:sz w:val="22"/>
                <w:szCs w:val="22"/>
              </w:rPr>
              <w:t xml:space="preserve"> Süresi (Gün ve saat):</w:t>
            </w:r>
          </w:p>
          <w:p w:rsidR="00D05733" w:rsidRPr="00014102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87" w:rsidRDefault="006C6087" w:rsidP="00D05733">
            <w:pPr>
              <w:rPr>
                <w:sz w:val="22"/>
                <w:szCs w:val="22"/>
              </w:rPr>
            </w:pPr>
            <w:r w:rsidRPr="0034331C">
              <w:rPr>
                <w:b/>
                <w:sz w:val="22"/>
                <w:szCs w:val="22"/>
              </w:rPr>
              <w:t>Gün:</w:t>
            </w:r>
            <w:r w:rsidRPr="00014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  <w:p w:rsidR="006C6087" w:rsidRDefault="006C6087" w:rsidP="00D05733">
            <w:pPr>
              <w:rPr>
                <w:b/>
                <w:sz w:val="22"/>
                <w:szCs w:val="22"/>
              </w:rPr>
            </w:pPr>
          </w:p>
          <w:p w:rsidR="00D05733" w:rsidRPr="00014102" w:rsidRDefault="00D05733" w:rsidP="006D2700">
            <w:pPr>
              <w:rPr>
                <w:sz w:val="22"/>
                <w:szCs w:val="22"/>
              </w:rPr>
            </w:pPr>
            <w:r w:rsidRPr="0034331C">
              <w:rPr>
                <w:b/>
                <w:sz w:val="22"/>
                <w:szCs w:val="22"/>
              </w:rPr>
              <w:t>Saat</w:t>
            </w:r>
            <w:r w:rsidR="00501862" w:rsidRPr="0034331C">
              <w:rPr>
                <w:b/>
                <w:sz w:val="22"/>
                <w:szCs w:val="22"/>
              </w:rPr>
              <w:t>:</w:t>
            </w:r>
            <w:r w:rsidR="00501862" w:rsidRPr="00014102">
              <w:rPr>
                <w:sz w:val="22"/>
                <w:szCs w:val="22"/>
              </w:rPr>
              <w:t xml:space="preserve"> </w:t>
            </w:r>
            <w:r w:rsidR="006D2700">
              <w:rPr>
                <w:sz w:val="22"/>
                <w:szCs w:val="22"/>
              </w:rPr>
              <w:t>90</w:t>
            </w:r>
          </w:p>
        </w:tc>
      </w:tr>
      <w:tr w:rsidR="00D05733" w:rsidRPr="00014102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6C6087" w:rsidP="00D05733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>Danışmanlık</w:t>
            </w:r>
            <w:r w:rsidR="00D05733" w:rsidRPr="00014102">
              <w:rPr>
                <w:rStyle w:val="G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b/>
                <w:sz w:val="22"/>
                <w:szCs w:val="22"/>
              </w:rPr>
            </w:pPr>
          </w:p>
          <w:p w:rsidR="00D05733" w:rsidRPr="00014102" w:rsidRDefault="00D05733" w:rsidP="00D05733">
            <w:pPr>
              <w:rPr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Başlangıç:  </w:t>
            </w:r>
            <w:r w:rsidR="006C6087">
              <w:rPr>
                <w:sz w:val="22"/>
                <w:szCs w:val="22"/>
              </w:rPr>
              <w:t>2</w:t>
            </w:r>
            <w:r w:rsidR="00636BF5">
              <w:rPr>
                <w:sz w:val="22"/>
                <w:szCs w:val="22"/>
              </w:rPr>
              <w:t xml:space="preserve"> Kasım</w:t>
            </w:r>
            <w:r w:rsidR="00014102" w:rsidRPr="00014102">
              <w:rPr>
                <w:sz w:val="22"/>
                <w:szCs w:val="22"/>
              </w:rPr>
              <w:t xml:space="preserve"> </w:t>
            </w:r>
            <w:r w:rsidR="00E72E95" w:rsidRPr="00014102">
              <w:rPr>
                <w:sz w:val="22"/>
                <w:szCs w:val="22"/>
              </w:rPr>
              <w:t>2020</w:t>
            </w:r>
          </w:p>
          <w:p w:rsidR="00D05733" w:rsidRPr="00014102" w:rsidRDefault="00D05733" w:rsidP="00D05733">
            <w:pPr>
              <w:rPr>
                <w:b/>
                <w:sz w:val="22"/>
                <w:szCs w:val="22"/>
              </w:rPr>
            </w:pPr>
          </w:p>
          <w:p w:rsidR="00D05733" w:rsidRDefault="00D05733" w:rsidP="00D05733">
            <w:pPr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Bitiş:  </w:t>
            </w:r>
            <w:r w:rsidR="006C6087">
              <w:rPr>
                <w:sz w:val="22"/>
                <w:szCs w:val="22"/>
              </w:rPr>
              <w:t>2 Aralık</w:t>
            </w:r>
            <w:r w:rsidR="00014102" w:rsidRPr="00014102">
              <w:rPr>
                <w:sz w:val="22"/>
                <w:szCs w:val="22"/>
              </w:rPr>
              <w:t xml:space="preserve"> </w:t>
            </w:r>
            <w:r w:rsidR="00E72E95" w:rsidRPr="00014102">
              <w:rPr>
                <w:sz w:val="22"/>
                <w:szCs w:val="22"/>
              </w:rPr>
              <w:t>2020</w:t>
            </w:r>
            <w:r w:rsidRPr="00014102">
              <w:rPr>
                <w:b/>
                <w:sz w:val="22"/>
                <w:szCs w:val="22"/>
              </w:rPr>
              <w:t xml:space="preserve">         </w:t>
            </w:r>
          </w:p>
          <w:p w:rsidR="00FC1017" w:rsidRPr="00014102" w:rsidRDefault="00FC1017" w:rsidP="00D05733">
            <w:pPr>
              <w:rPr>
                <w:sz w:val="22"/>
                <w:szCs w:val="22"/>
              </w:rPr>
            </w:pPr>
          </w:p>
          <w:p w:rsidR="00D05733" w:rsidRPr="00014102" w:rsidRDefault="00D05733" w:rsidP="00D05733">
            <w:pPr>
              <w:rPr>
                <w:sz w:val="22"/>
                <w:szCs w:val="22"/>
              </w:rPr>
            </w:pPr>
          </w:p>
        </w:tc>
      </w:tr>
      <w:tr w:rsidR="00D05733" w:rsidRPr="00014102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 xml:space="preserve">Katılımcı Sayısı: </w:t>
            </w:r>
          </w:p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D05733" w:rsidRPr="00014102" w:rsidRDefault="00D05733" w:rsidP="006C6087">
            <w:pPr>
              <w:rPr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>Kişi</w:t>
            </w:r>
            <w:r w:rsidR="00501862" w:rsidRPr="00014102">
              <w:rPr>
                <w:sz w:val="22"/>
                <w:szCs w:val="22"/>
              </w:rPr>
              <w:t xml:space="preserve">: </w:t>
            </w:r>
            <w:r w:rsidR="006C6087">
              <w:rPr>
                <w:sz w:val="22"/>
                <w:szCs w:val="22"/>
              </w:rPr>
              <w:t>2</w:t>
            </w:r>
            <w:r w:rsidR="005976EC" w:rsidRPr="0001410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5733" w:rsidRPr="00014102" w:rsidTr="00D16099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6C6087" w:rsidP="00D05733">
            <w:pPr>
              <w:rPr>
                <w:rStyle w:val="Gl"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>Çalışma</w:t>
            </w:r>
            <w:r w:rsidR="00D05733" w:rsidRPr="00014102">
              <w:rPr>
                <w:rStyle w:val="Gl"/>
                <w:sz w:val="22"/>
                <w:szCs w:val="22"/>
              </w:rPr>
              <w:t xml:space="preserve">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İl: </w:t>
            </w:r>
            <w:r w:rsidR="00636BF5">
              <w:rPr>
                <w:sz w:val="22"/>
                <w:szCs w:val="22"/>
              </w:rPr>
              <w:t>Gaziantep</w:t>
            </w:r>
          </w:p>
          <w:p w:rsidR="00D05733" w:rsidRPr="00014102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İlçe: </w:t>
            </w:r>
            <w:r w:rsidR="00412685">
              <w:rPr>
                <w:sz w:val="22"/>
                <w:szCs w:val="22"/>
              </w:rPr>
              <w:t>Nizip</w:t>
            </w:r>
          </w:p>
          <w:p w:rsidR="00D05733" w:rsidRPr="00014102" w:rsidRDefault="006C6087" w:rsidP="00636BF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>Çalışma Alanı</w:t>
            </w:r>
            <w:r w:rsidR="00D05733" w:rsidRPr="00014102">
              <w:rPr>
                <w:rStyle w:val="Gl"/>
                <w:sz w:val="22"/>
                <w:szCs w:val="22"/>
              </w:rPr>
              <w:t>:</w:t>
            </w:r>
            <w:r w:rsidR="008D1802" w:rsidRPr="00014102">
              <w:rPr>
                <w:rStyle w:val="Gl"/>
                <w:sz w:val="22"/>
                <w:szCs w:val="22"/>
              </w:rPr>
              <w:t xml:space="preserve"> </w:t>
            </w:r>
            <w:r w:rsidRPr="006C6087">
              <w:rPr>
                <w:sz w:val="22"/>
                <w:szCs w:val="22"/>
              </w:rPr>
              <w:t>Nizip ilçe sınırları, Nizip Çayı güzergâhı, Fırat Nehri kıyıları, Nizip mahalleleri (köyleri), Nizip Belediye Binası</w:t>
            </w:r>
          </w:p>
        </w:tc>
      </w:tr>
    </w:tbl>
    <w:p w:rsidR="00271B9D" w:rsidRPr="00014102" w:rsidRDefault="00271B9D" w:rsidP="008E6FB9">
      <w:pPr>
        <w:rPr>
          <w:b/>
          <w:bCs/>
        </w:rPr>
      </w:pPr>
    </w:p>
    <w:p w:rsidR="008F7C62" w:rsidRPr="008F7C62" w:rsidRDefault="008F7C62" w:rsidP="008F7C62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D34000" w:rsidRPr="00014102" w:rsidRDefault="00D34000" w:rsidP="008F7C62">
      <w:pPr>
        <w:jc w:val="both"/>
      </w:pPr>
      <w:r w:rsidRPr="00014102">
        <w:rPr>
          <w:b/>
          <w:bCs/>
        </w:rPr>
        <w:t>NOT</w:t>
      </w:r>
      <w:r w:rsidR="008F7C62">
        <w:rPr>
          <w:b/>
          <w:bCs/>
        </w:rPr>
        <w:t xml:space="preserve"> 2</w:t>
      </w:r>
      <w:r w:rsidRPr="00014102">
        <w:rPr>
          <w:b/>
          <w:bCs/>
        </w:rPr>
        <w:t>:</w:t>
      </w:r>
      <w:r w:rsidRPr="00014102">
        <w:t xml:space="preserve"> Eğitimleri verecek olan kişilerin </w:t>
      </w:r>
      <w:proofErr w:type="spellStart"/>
      <w:r w:rsidRPr="00014102">
        <w:t>CV’lerini</w:t>
      </w:r>
      <w:proofErr w:type="spellEnd"/>
      <w:r w:rsidRPr="00014102">
        <w:t xml:space="preserve"> ekleyiniz.</w:t>
      </w:r>
      <w:r w:rsidR="008F7C62">
        <w:t>(</w:t>
      </w:r>
      <w:proofErr w:type="spellStart"/>
      <w:r w:rsidR="008F7C62">
        <w:t>Europass</w:t>
      </w:r>
      <w:proofErr w:type="spellEnd"/>
      <w:r w:rsidR="008F7C62">
        <w:t xml:space="preserve"> formatında)</w:t>
      </w:r>
    </w:p>
    <w:p w:rsidR="00D34000" w:rsidRPr="00014102" w:rsidRDefault="00D34000" w:rsidP="008F7C62">
      <w:pPr>
        <w:jc w:val="both"/>
      </w:pPr>
      <w:r w:rsidRPr="00014102">
        <w:rPr>
          <w:b/>
          <w:bCs/>
        </w:rPr>
        <w:t>NOT</w:t>
      </w:r>
      <w:r w:rsidR="008F7C62">
        <w:rPr>
          <w:b/>
          <w:bCs/>
        </w:rPr>
        <w:t xml:space="preserve"> 3</w:t>
      </w:r>
      <w:r w:rsidRPr="00014102">
        <w:rPr>
          <w:b/>
          <w:bCs/>
        </w:rPr>
        <w:t>:</w:t>
      </w:r>
      <w:r w:rsidRPr="00014102">
        <w:t xml:space="preserve"> Fiyatlara eğitim yeri, konaklama, ulaşım masrafları vb. tüm masraflar </w:t>
      </w:r>
      <w:proofErr w:type="gramStart"/>
      <w:r w:rsidRPr="00014102">
        <w:t>dahildir</w:t>
      </w:r>
      <w:proofErr w:type="gramEnd"/>
      <w:r w:rsidRPr="00014102">
        <w:t>. Ayrıca hiçbir ödeme yapılmayacaktır.</w:t>
      </w:r>
    </w:p>
    <w:p w:rsidR="00271B9D" w:rsidRPr="00014102" w:rsidRDefault="00271B9D" w:rsidP="008F7C62">
      <w:pPr>
        <w:jc w:val="both"/>
      </w:pPr>
      <w:r w:rsidRPr="00014102">
        <w:rPr>
          <w:b/>
          <w:bCs/>
        </w:rPr>
        <w:t>NOT</w:t>
      </w:r>
      <w:r w:rsidR="008F7C62">
        <w:rPr>
          <w:b/>
          <w:bCs/>
        </w:rPr>
        <w:t xml:space="preserve"> 4</w:t>
      </w:r>
      <w:r w:rsidRPr="00014102">
        <w:rPr>
          <w:b/>
          <w:bCs/>
        </w:rPr>
        <w:t>:</w:t>
      </w:r>
      <w:r w:rsidRPr="00014102">
        <w:rPr>
          <w:bCs/>
        </w:rPr>
        <w:t xml:space="preserve"> Eğitim tarihleri eğitim alan kurumun talebine göre değişiklik gösterebilir.</w:t>
      </w:r>
    </w:p>
    <w:p w:rsidR="00D34000" w:rsidRPr="00014102" w:rsidRDefault="00D34000" w:rsidP="00642C38">
      <w:r w:rsidRPr="00014102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014102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014102" w:rsidRDefault="00D34000" w:rsidP="00642C38">
            <w:pPr>
              <w:jc w:val="both"/>
            </w:pPr>
            <w:r w:rsidRPr="00014102">
              <w:rPr>
                <w:i/>
                <w:iCs/>
              </w:rPr>
              <w:t>A</w:t>
            </w:r>
            <w:r w:rsidRPr="00014102">
              <w:rPr>
                <w:i/>
                <w:iCs/>
                <w:vertAlign w:val="superscript"/>
              </w:rPr>
              <w:t xml:space="preserve">i  </w:t>
            </w:r>
            <w:r w:rsidRPr="00014102">
              <w:t>Bu sütun ajans tarafından hazırlanacaktır.</w:t>
            </w:r>
          </w:p>
          <w:p w:rsidR="00D34000" w:rsidRPr="00014102" w:rsidRDefault="00D34000" w:rsidP="00642C38">
            <w:pPr>
              <w:jc w:val="both"/>
            </w:pPr>
            <w:r w:rsidRPr="00014102">
              <w:rPr>
                <w:i/>
                <w:iCs/>
              </w:rPr>
              <w:t>B</w:t>
            </w:r>
            <w:r w:rsidRPr="00014102">
              <w:rPr>
                <w:i/>
                <w:iCs/>
                <w:vertAlign w:val="superscript"/>
              </w:rPr>
              <w:t xml:space="preserve">ii  </w:t>
            </w:r>
            <w:r w:rsidRPr="00014102">
              <w:t>Bu sütun isteklilerce doldurulacaktır.</w:t>
            </w:r>
          </w:p>
        </w:tc>
      </w:tr>
    </w:tbl>
    <w:p w:rsidR="00D34000" w:rsidRPr="00014102" w:rsidRDefault="00D34000"/>
    <w:sectPr w:rsidR="00D34000" w:rsidRPr="00014102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2C" w:rsidRDefault="006E0B2C" w:rsidP="00014102">
      <w:r>
        <w:separator/>
      </w:r>
    </w:p>
  </w:endnote>
  <w:endnote w:type="continuationSeparator" w:id="0">
    <w:p w:rsidR="006E0B2C" w:rsidRDefault="006E0B2C" w:rsidP="0001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1017" w:rsidRDefault="00014102" w:rsidP="00FC1017">
            <w:pPr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032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032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  <w:t xml:space="preserve">          Kaşe-İmza</w:t>
            </w:r>
          </w:p>
          <w:p w:rsidR="00014102" w:rsidRDefault="006E0B2C">
            <w:pPr>
              <w:pStyle w:val="Altbilgi"/>
              <w:jc w:val="center"/>
            </w:pPr>
          </w:p>
        </w:sdtContent>
      </w:sdt>
    </w:sdtContent>
  </w:sdt>
  <w:p w:rsidR="00014102" w:rsidRDefault="000141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2C" w:rsidRDefault="006E0B2C" w:rsidP="00014102">
      <w:r>
        <w:separator/>
      </w:r>
    </w:p>
  </w:footnote>
  <w:footnote w:type="continuationSeparator" w:id="0">
    <w:p w:rsidR="006E0B2C" w:rsidRDefault="006E0B2C" w:rsidP="0001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C7603E9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E7DBF"/>
    <w:multiLevelType w:val="hybridMultilevel"/>
    <w:tmpl w:val="C124FBF2"/>
    <w:lvl w:ilvl="0" w:tplc="041F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33D0204"/>
    <w:multiLevelType w:val="hybridMultilevel"/>
    <w:tmpl w:val="15CC83E8"/>
    <w:lvl w:ilvl="0" w:tplc="041F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5C6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102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DE6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1E11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032E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31C"/>
    <w:rsid w:val="00343AFC"/>
    <w:rsid w:val="00344C16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408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53D3"/>
    <w:rsid w:val="00406B78"/>
    <w:rsid w:val="00412628"/>
    <w:rsid w:val="00412685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3637E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3CC0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4EB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602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6EC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36BF5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087"/>
    <w:rsid w:val="006C6DC4"/>
    <w:rsid w:val="006C7150"/>
    <w:rsid w:val="006D1273"/>
    <w:rsid w:val="006D2700"/>
    <w:rsid w:val="006D456E"/>
    <w:rsid w:val="006D5210"/>
    <w:rsid w:val="006D7228"/>
    <w:rsid w:val="006D7B32"/>
    <w:rsid w:val="006E0B2C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47318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B6F40"/>
    <w:rsid w:val="008C1CB7"/>
    <w:rsid w:val="008C217D"/>
    <w:rsid w:val="008C24D1"/>
    <w:rsid w:val="008C3861"/>
    <w:rsid w:val="008C492A"/>
    <w:rsid w:val="008C4CC7"/>
    <w:rsid w:val="008C5533"/>
    <w:rsid w:val="008C6FBE"/>
    <w:rsid w:val="008D1802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8F7C62"/>
    <w:rsid w:val="00901B2B"/>
    <w:rsid w:val="00903860"/>
    <w:rsid w:val="009043CE"/>
    <w:rsid w:val="00904AA7"/>
    <w:rsid w:val="009066AC"/>
    <w:rsid w:val="009067B4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1D1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BE8"/>
    <w:rsid w:val="00A76E3D"/>
    <w:rsid w:val="00A816F1"/>
    <w:rsid w:val="00A820CC"/>
    <w:rsid w:val="00A842D2"/>
    <w:rsid w:val="00A85538"/>
    <w:rsid w:val="00A85D6B"/>
    <w:rsid w:val="00A86443"/>
    <w:rsid w:val="00A86A45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AF7F10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C64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27F82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96397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719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26AC9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95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2E95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4ED6"/>
    <w:rsid w:val="00FA7F1F"/>
    <w:rsid w:val="00FB3A91"/>
    <w:rsid w:val="00FB53A5"/>
    <w:rsid w:val="00FC0827"/>
    <w:rsid w:val="00FC101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2A57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4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41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14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4102"/>
    <w:rPr>
      <w:sz w:val="24"/>
      <w:szCs w:val="24"/>
    </w:rPr>
  </w:style>
  <w:style w:type="character" w:styleId="Vurgu">
    <w:name w:val="Emphasis"/>
    <w:basedOn w:val="VarsaylanParagrafYazTipi"/>
    <w:qFormat/>
    <w:locked/>
    <w:rsid w:val="00545602"/>
    <w:rPr>
      <w:i/>
      <w:iCs/>
    </w:rPr>
  </w:style>
  <w:style w:type="paragraph" w:styleId="AralkYok">
    <w:name w:val="No Spacing"/>
    <w:uiPriority w:val="1"/>
    <w:qFormat/>
    <w:rsid w:val="00545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EC71-C6E9-40B3-A55F-67B80A8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625</Words>
  <Characters>3566</Characters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2020-08-25T15:04:00Z</dcterms:created>
  <dcterms:modified xsi:type="dcterms:W3CDTF">2020-10-15T13:48:00Z</dcterms:modified>
</cp:coreProperties>
</file>